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D9652">
      <w:pPr>
        <w:pStyle w:val="2"/>
        <w:spacing w:line="260" w:lineRule="auto"/>
      </w:pPr>
    </w:p>
    <w:p w14:paraId="0058E970">
      <w:pPr>
        <w:spacing w:before="167" w:line="183" w:lineRule="auto"/>
        <w:ind w:left="1476"/>
        <w:rPr>
          <w:rFonts w:ascii="微软雅黑" w:hAnsi="微软雅黑" w:eastAsia="微软雅黑" w:cs="微软雅黑"/>
          <w:spacing w:val="26"/>
          <w:sz w:val="39"/>
          <w:szCs w:val="39"/>
        </w:rPr>
      </w:pPr>
    </w:p>
    <w:p w14:paraId="79FE76C9">
      <w:pPr>
        <w:spacing w:before="167" w:line="183" w:lineRule="auto"/>
        <w:ind w:left="1476"/>
        <w:rPr>
          <w:rFonts w:ascii="微软雅黑" w:hAnsi="微软雅黑" w:eastAsia="微软雅黑" w:cs="微软雅黑"/>
          <w:spacing w:val="26"/>
          <w:sz w:val="39"/>
          <w:szCs w:val="39"/>
        </w:rPr>
      </w:pPr>
    </w:p>
    <w:p w14:paraId="72452C98">
      <w:pPr>
        <w:spacing w:before="167" w:line="183" w:lineRule="auto"/>
        <w:ind w:left="1476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6"/>
          <w:sz w:val="39"/>
          <w:szCs w:val="39"/>
        </w:rPr>
        <w:t>住院医师规范化培训基地标准</w:t>
      </w:r>
    </w:p>
    <w:p w14:paraId="467A94B6">
      <w:pPr>
        <w:spacing w:before="116" w:line="194" w:lineRule="auto"/>
        <w:ind w:left="3293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22"/>
          <w:position w:val="-1"/>
          <w:sz w:val="33"/>
          <w:szCs w:val="33"/>
        </w:rPr>
        <w:t>(2022</w:t>
      </w:r>
      <w:r>
        <w:rPr>
          <w:rFonts w:ascii="黑体" w:hAnsi="黑体" w:eastAsia="黑体" w:cs="黑体"/>
          <w:spacing w:val="22"/>
          <w:position w:val="1"/>
          <w:sz w:val="33"/>
          <w:szCs w:val="33"/>
        </w:rPr>
        <w:t>年版</w:t>
      </w:r>
      <w:r>
        <w:rPr>
          <w:rFonts w:ascii="微软雅黑" w:hAnsi="微软雅黑" w:eastAsia="微软雅黑" w:cs="微软雅黑"/>
          <w:spacing w:val="22"/>
          <w:position w:val="1"/>
          <w:sz w:val="33"/>
          <w:szCs w:val="33"/>
        </w:rPr>
        <w:t>)</w:t>
      </w:r>
    </w:p>
    <w:p w14:paraId="39F27453">
      <w:pPr>
        <w:pStyle w:val="2"/>
        <w:spacing w:line="286" w:lineRule="auto"/>
      </w:pPr>
    </w:p>
    <w:p w14:paraId="55460262">
      <w:pPr>
        <w:pStyle w:val="2"/>
        <w:spacing w:line="286" w:lineRule="auto"/>
      </w:pPr>
    </w:p>
    <w:p w14:paraId="4D9542C8">
      <w:pPr>
        <w:pStyle w:val="2"/>
        <w:spacing w:line="286" w:lineRule="auto"/>
      </w:pPr>
    </w:p>
    <w:p w14:paraId="6538E9BA">
      <w:pPr>
        <w:spacing w:before="127" w:line="515" w:lineRule="exact"/>
        <w:ind w:left="2160"/>
        <w:outlineLvl w:val="1"/>
        <w:rPr>
          <w:rFonts w:ascii="黑体" w:hAnsi="黑体" w:eastAsia="黑体" w:cs="黑体"/>
          <w:sz w:val="39"/>
          <w:szCs w:val="39"/>
        </w:rPr>
      </w:pPr>
      <w:bookmarkStart w:id="0" w:name="bookmark29"/>
      <w:bookmarkEnd w:id="0"/>
      <w:r>
        <w:rPr>
          <w:rFonts w:ascii="黑体" w:hAnsi="黑体" w:eastAsia="黑体" w:cs="黑体"/>
          <w:spacing w:val="20"/>
          <w:position w:val="1"/>
          <w:sz w:val="39"/>
          <w:szCs w:val="39"/>
        </w:rPr>
        <w:t>口腔全科专业基地细则</w:t>
      </w:r>
    </w:p>
    <w:p w14:paraId="76D23804">
      <w:pPr>
        <w:pStyle w:val="2"/>
        <w:spacing w:line="354" w:lineRule="auto"/>
      </w:pPr>
    </w:p>
    <w:p w14:paraId="0A3D05AB">
      <w:pPr>
        <w:pStyle w:val="2"/>
        <w:spacing w:line="355" w:lineRule="auto"/>
      </w:pPr>
    </w:p>
    <w:p w14:paraId="328A75B5">
      <w:pPr>
        <w:spacing w:before="112" w:line="185" w:lineRule="auto"/>
        <w:ind w:left="481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10"/>
          <w:w w:val="98"/>
          <w:sz w:val="26"/>
          <w:szCs w:val="26"/>
        </w:rPr>
        <w:t>一</w:t>
      </w:r>
      <w:r>
        <w:rPr>
          <w:rFonts w:ascii="微软雅黑" w:hAnsi="微软雅黑" w:eastAsia="微软雅黑" w:cs="微软雅黑"/>
          <w:spacing w:val="-31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10"/>
          <w:w w:val="98"/>
          <w:sz w:val="26"/>
          <w:szCs w:val="26"/>
        </w:rPr>
        <w:t>、基本条件</w:t>
      </w:r>
    </w:p>
    <w:p w14:paraId="1DFF3981">
      <w:pPr>
        <w:spacing w:before="201" w:line="200" w:lineRule="auto"/>
        <w:ind w:left="507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所在医院基本条件</w:t>
      </w:r>
    </w:p>
    <w:p w14:paraId="098247B5">
      <w:pPr>
        <w:spacing w:before="59" w:line="182" w:lineRule="auto"/>
        <w:ind w:left="49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4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应为设有口腔科的三级甲等综合医院或口腔专科医院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35A6D1E6">
      <w:pPr>
        <w:spacing w:before="51" w:line="174" w:lineRule="auto"/>
        <w:ind w:left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35"/>
          <w:w w:val="10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 xml:space="preserve">口腔科的年门诊量不少于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30000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。</w:t>
      </w:r>
    </w:p>
    <w:p w14:paraId="5505F512">
      <w:pPr>
        <w:spacing w:before="41" w:line="200" w:lineRule="auto"/>
        <w:ind w:left="507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9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)</w:t>
      </w:r>
      <w:r>
        <w:rPr>
          <w:rFonts w:ascii="黑体" w:hAnsi="黑体" w:eastAsia="黑体" w:cs="黑体"/>
          <w:spacing w:val="19"/>
          <w:sz w:val="22"/>
          <w:szCs w:val="22"/>
        </w:rPr>
        <w:t>口腔全科专业基地基本条件</w:t>
      </w:r>
    </w:p>
    <w:p w14:paraId="092E0717">
      <w:pPr>
        <w:spacing w:before="54" w:line="199" w:lineRule="auto"/>
        <w:ind w:left="49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科室规模</w:t>
      </w:r>
    </w:p>
    <w:p w14:paraId="6025D318">
      <w:pPr>
        <w:spacing w:before="26" w:line="208" w:lineRule="auto"/>
        <w:ind w:right="30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"/>
          <w:sz w:val="22"/>
          <w:szCs w:val="22"/>
        </w:rPr>
        <w:t>(1) 口腔科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牙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椅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位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数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不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少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于</w:t>
      </w:r>
      <w:r>
        <w:rPr>
          <w:rFonts w:ascii="微软雅黑" w:hAnsi="微软雅黑" w:eastAsia="微软雅黑" w:cs="微软雅黑"/>
          <w:spacing w:val="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2"/>
          <w:sz w:val="22"/>
          <w:szCs w:val="22"/>
        </w:rPr>
        <w:t xml:space="preserve">20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台 ,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建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议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牙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体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牙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髓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病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专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业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椅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位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数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不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少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于</w:t>
      </w:r>
      <w:r>
        <w:rPr>
          <w:rFonts w:ascii="微软雅黑" w:hAnsi="微软雅黑" w:eastAsia="微软雅黑" w:cs="微软雅黑"/>
          <w:spacing w:val="35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position w:val="-2"/>
          <w:sz w:val="22"/>
          <w:szCs w:val="22"/>
        </w:rPr>
        <w:t>4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台</w:t>
      </w:r>
      <w:r>
        <w:rPr>
          <w:rFonts w:ascii="微软雅黑" w:hAnsi="微软雅黑" w:eastAsia="微软雅黑" w:cs="微软雅黑"/>
          <w:spacing w:val="-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 xml:space="preserve">,牙周病专业椅位数不少于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4</w:t>
      </w:r>
      <w:r>
        <w:rPr>
          <w:rFonts w:ascii="微软雅黑" w:hAnsi="微软雅黑" w:eastAsia="微软雅黑" w:cs="微软雅黑"/>
          <w:spacing w:val="-2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台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,儿童口腔病专业椅位数不少于</w:t>
      </w:r>
      <w:r>
        <w:rPr>
          <w:rFonts w:ascii="微软雅黑" w:hAnsi="微软雅黑" w:eastAsia="微软雅黑" w:cs="微软雅黑"/>
          <w:spacing w:val="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-1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台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口腔黏膜病专业椅位数不少于</w:t>
      </w:r>
      <w:r>
        <w:rPr>
          <w:rFonts w:ascii="微软雅黑" w:hAnsi="微软雅黑" w:eastAsia="微软雅黑" w:cs="微软雅黑"/>
          <w:spacing w:val="37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16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台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口腔预防专业椅位数不少于</w:t>
      </w:r>
      <w:r>
        <w:rPr>
          <w:rFonts w:ascii="微软雅黑" w:hAnsi="微软雅黑" w:eastAsia="微软雅黑" w:cs="微软雅黑"/>
          <w:spacing w:val="34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14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台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 xml:space="preserve">, 口腔颌面外科专业椅位数不少于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4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台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 xml:space="preserve">口腔修复专业椅位数不少于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4</w:t>
      </w:r>
      <w:r>
        <w:rPr>
          <w:rFonts w:ascii="微软雅黑" w:hAnsi="微软雅黑" w:eastAsia="微软雅黑" w:cs="微软雅黑"/>
          <w:spacing w:val="-2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台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,可根据实际情况调整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,各专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 xml:space="preserve">业牙椅调整占比不超过 </w:t>
      </w:r>
      <w:r>
        <w:rPr>
          <w:rFonts w:ascii="微软雅黑" w:hAnsi="微软雅黑" w:eastAsia="微软雅黑" w:cs="微软雅黑"/>
          <w:spacing w:val="14"/>
          <w:position w:val="-2"/>
          <w:sz w:val="22"/>
          <w:szCs w:val="22"/>
        </w:rPr>
        <w:t>20%</w:t>
      </w:r>
      <w:r>
        <w:rPr>
          <w:rFonts w:ascii="微软雅黑" w:hAnsi="微软雅黑" w:eastAsia="微软雅黑" w:cs="微软雅黑"/>
          <w:spacing w:val="-33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22"/>
          <w:szCs w:val="22"/>
        </w:rPr>
        <w:t>。</w:t>
      </w:r>
    </w:p>
    <w:p w14:paraId="41EAA96A">
      <w:pPr>
        <w:spacing w:before="56" w:line="168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 xml:space="preserve">年门诊量不少于 </w:t>
      </w: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30000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2"/>
          <w:szCs w:val="22"/>
        </w:rPr>
        <w:t>。</w:t>
      </w:r>
    </w:p>
    <w:p w14:paraId="1DB51D24">
      <w:pPr>
        <w:spacing w:before="65" w:line="168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1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年急诊量不少于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22"/>
          <w:szCs w:val="22"/>
        </w:rPr>
        <w:t>1000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22"/>
          <w:szCs w:val="22"/>
        </w:rPr>
        <w:t>。</w:t>
      </w:r>
    </w:p>
    <w:p w14:paraId="72DE5813">
      <w:pPr>
        <w:spacing w:before="58" w:line="199" w:lineRule="auto"/>
        <w:ind w:left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诊疗疾病范围</w:t>
      </w:r>
    </w:p>
    <w:p w14:paraId="7A44A552">
      <w:pPr>
        <w:spacing w:before="33" w:line="219" w:lineRule="auto"/>
        <w:ind w:left="1" w:firstLine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5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疾病种类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:基地的年收治疾病种类应基本能覆盖口腔科各必备二级专业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常见疾病种类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,所开展的针对口腔全科常见疾病的诊治项 目全面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能够满足普通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口腔全科医师培训目标的要求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口腔全科必备的亚专业包括牙体牙髓病专业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、牙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周病专业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、儿童口腔病专业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、口腔黏膜病专业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、口腔预防专业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、口腔颌面外科专业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口腔修复专业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、口腔颌面影像专业和口腔急诊专业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。</w:t>
      </w:r>
    </w:p>
    <w:p w14:paraId="1AE0DEE3">
      <w:pPr>
        <w:spacing w:before="72" w:line="205" w:lineRule="auto"/>
        <w:ind w:left="2" w:right="89" w:firstLine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sz w:val="22"/>
          <w:szCs w:val="22"/>
        </w:rPr>
        <w:t>①口腔预防专业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:包括预防性充填(包括非创伤性充填) ,局部涂氟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,正确使用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牙刷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、牙线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、间隙刷和牙签等各种口腔预防用具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,菌斑染色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,菌斑控制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,儿童口腔健</w:t>
      </w:r>
    </w:p>
    <w:p w14:paraId="12B91181">
      <w:pPr>
        <w:spacing w:line="205" w:lineRule="auto"/>
        <w:rPr>
          <w:rFonts w:ascii="微软雅黑" w:hAnsi="微软雅黑" w:eastAsia="微软雅黑" w:cs="微软雅黑"/>
          <w:sz w:val="22"/>
          <w:szCs w:val="22"/>
        </w:rPr>
        <w:sectPr>
          <w:footerReference r:id="rId5" w:type="default"/>
          <w:pgSz w:w="11910" w:h="16844"/>
          <w:pgMar w:top="400" w:right="1680" w:bottom="2208" w:left="1769" w:header="0" w:footer="1985" w:gutter="0"/>
          <w:cols w:space="720" w:num="1"/>
        </w:sectPr>
      </w:pPr>
    </w:p>
    <w:p w14:paraId="36A4B44A">
      <w:pPr>
        <w:spacing w:before="271" w:line="183" w:lineRule="auto"/>
        <w:ind w:left="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康状况调查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,预防咨询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,针对不同病种和个体的系统保健等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2BB1ACDE">
      <w:pPr>
        <w:spacing w:before="73" w:line="206" w:lineRule="auto"/>
        <w:ind w:left="11" w:right="89" w:firstLine="48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②牙体牙髓病专业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:包括用各种材料进行各类洞形的龋病或非龋病治疗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、牙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齿活髓保存治疗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、前后牙根管治疗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、根尖手术等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。</w:t>
      </w:r>
    </w:p>
    <w:p w14:paraId="1E320E1D">
      <w:pPr>
        <w:spacing w:before="72" w:line="218" w:lineRule="auto"/>
        <w:ind w:left="11" w:right="89" w:firstLine="48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3"/>
          <w:sz w:val="22"/>
          <w:szCs w:val="22"/>
        </w:rPr>
        <w:t>③牙周病专业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:包括菌斑控制方法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、规范化的牙周检查及治疗设计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、全身病与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牙周健康的关系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、龈上洁治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、龈下刮治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、松动牙固定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、治疗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、牙周病的药物治疗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、牙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周手术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、牙周-牙髓联合病变治疗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、牙周维护治疗及常见的与全身相关的牙周组织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疾病治疗等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。</w:t>
      </w:r>
    </w:p>
    <w:p w14:paraId="7901C830">
      <w:pPr>
        <w:spacing w:before="74" w:line="218" w:lineRule="auto"/>
        <w:ind w:left="14" w:firstLine="48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3"/>
          <w:sz w:val="22"/>
          <w:szCs w:val="22"/>
        </w:rPr>
        <w:t>④儿童口腔病专业 :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包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括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药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物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涂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布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治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疗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、窝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沟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封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闭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、高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分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子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材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料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或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透 明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冠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预成冠修复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、乳牙冠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髓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切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断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术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、乳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牙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根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管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治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疗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术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、年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轻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恒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牙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根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尖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诱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导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成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形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术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、儿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童咬合诱导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、儿童前牙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外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伤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处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理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、恒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牙 的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活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髓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保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存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和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青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少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年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牙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周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组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织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疾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病 的 防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治等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。</w:t>
      </w:r>
    </w:p>
    <w:p w14:paraId="334AD91A">
      <w:pPr>
        <w:spacing w:before="71" w:line="206" w:lineRule="auto"/>
        <w:ind w:left="11" w:right="89" w:firstLine="48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2"/>
          <w:sz w:val="22"/>
          <w:szCs w:val="22"/>
        </w:rPr>
        <w:t>⑤口腔黏膜病专业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:包括复发性口腔溃疡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、扁平苔藓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、疱疹性口炎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、念珠菌感</w:t>
      </w:r>
      <w:r>
        <w:rPr>
          <w:rFonts w:ascii="微软雅黑" w:hAnsi="微软雅黑" w:eastAsia="微软雅黑" w:cs="微软雅黑"/>
          <w:sz w:val="22"/>
          <w:szCs w:val="22"/>
        </w:rPr>
        <w:t>染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、慢性唇炎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、白斑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、天疱疮等疾病的诊断和治疗等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。</w:t>
      </w:r>
    </w:p>
    <w:p w14:paraId="2FAFA5C4">
      <w:pPr>
        <w:spacing w:before="73" w:line="206" w:lineRule="auto"/>
        <w:ind w:left="30" w:right="89" w:firstLine="46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3"/>
          <w:sz w:val="22"/>
          <w:szCs w:val="22"/>
        </w:rPr>
        <w:t>⑥口腔颌面外科专业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:包括普通口腔麻醉及一般牙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、阻生牙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、埋伏牙或复杂牙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的拔除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、牙槽突手术及各类门诊小手术等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。</w:t>
      </w:r>
    </w:p>
    <w:p w14:paraId="73876AD9">
      <w:pPr>
        <w:spacing w:before="77" w:line="203" w:lineRule="auto"/>
        <w:ind w:left="12" w:right="89" w:firstLine="48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4"/>
          <w:sz w:val="22"/>
          <w:szCs w:val="22"/>
        </w:rPr>
        <w:t>⑦口腔修复专业 :包括全口义齿修复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、可摘局部义齿修复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、烤瓷冠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、烤瓷桥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、铸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造冠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、铸造桥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、桩核(甲)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冠修复等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。</w:t>
      </w:r>
    </w:p>
    <w:p w14:paraId="67067B91">
      <w:pPr>
        <w:spacing w:before="82" w:line="206" w:lineRule="auto"/>
        <w:ind w:left="11" w:right="89" w:firstLine="48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⑧口腔正畸专业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:包括各类错</w:t>
      </w:r>
      <w:r>
        <w:rPr>
          <w:position w:val="-2"/>
          <w:sz w:val="22"/>
          <w:szCs w:val="22"/>
        </w:rPr>
        <w:drawing>
          <wp:inline distT="0" distB="0" distL="0" distR="0">
            <wp:extent cx="147320" cy="132715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891" cy="13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畸形的矫治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、活动矫治和固定矫治的设计和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基本操作等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。</w:t>
      </w:r>
    </w:p>
    <w:p w14:paraId="4BBD2FBC">
      <w:pPr>
        <w:spacing w:before="76" w:line="205" w:lineRule="auto"/>
        <w:ind w:left="13" w:right="89" w:firstLine="48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4"/>
          <w:sz w:val="22"/>
          <w:szCs w:val="22"/>
        </w:rPr>
        <w:t>⑨口腔颌面影像专业 :包括牙齿根尖片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、全景片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、华氏位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、颧弓切线位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、下颌骨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正侧位片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、许勒位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 xml:space="preserve">、唾液腺造影和口腔颌面部 </w:t>
      </w:r>
      <w:r>
        <w:rPr>
          <w:rFonts w:ascii="微软雅黑" w:hAnsi="微软雅黑" w:eastAsia="微软雅黑" w:cs="微软雅黑"/>
          <w:sz w:val="22"/>
          <w:szCs w:val="22"/>
        </w:rPr>
        <w:t>CT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等检查与诊断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1"/>
          <w:sz w:val="22"/>
          <w:szCs w:val="22"/>
        </w:rPr>
        <w:t>。</w:t>
      </w:r>
    </w:p>
    <w:p w14:paraId="1E2DEF41">
      <w:pPr>
        <w:spacing w:before="74" w:line="206" w:lineRule="auto"/>
        <w:ind w:left="16" w:right="89" w:firstLine="48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2"/>
          <w:sz w:val="22"/>
          <w:szCs w:val="22"/>
        </w:rPr>
        <w:t>⑩口腔急诊专业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:包括牙痛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、牙外伤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、牙根尖周脓肿或牙周脓肿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、口腔颌面部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软硬组织外伤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、口腔颌面部急性炎症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、口腔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急性出血等病种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。</w:t>
      </w:r>
    </w:p>
    <w:p w14:paraId="493E6FE3">
      <w:pPr>
        <w:pStyle w:val="2"/>
        <w:spacing w:before="75" w:line="197" w:lineRule="auto"/>
        <w:ind w:left="16" w:right="89" w:firstLine="49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培训基地年诊治的患者数量应能够满足《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住院医师规范化培训内容与标</w:t>
      </w:r>
      <w:r>
        <w:rPr>
          <w:rFonts w:ascii="微软雅黑" w:hAnsi="微软雅黑" w:eastAsia="微软雅黑" w:cs="微软雅黑"/>
          <w:spacing w:val="18"/>
          <w:position w:val="-1"/>
          <w:sz w:val="22"/>
          <w:szCs w:val="22"/>
        </w:rPr>
        <w:t>准(2022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年版)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b/>
          <w:bCs/>
          <w:spacing w:val="18"/>
          <w:position w:val="1"/>
          <w:sz w:val="22"/>
          <w:szCs w:val="22"/>
        </w:rPr>
        <w:t xml:space="preserve">—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口腔全科细则》的要求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1"/>
          <w:sz w:val="22"/>
          <w:szCs w:val="22"/>
        </w:rPr>
        <w:t>。</w:t>
      </w:r>
    </w:p>
    <w:p w14:paraId="3B08A230">
      <w:pPr>
        <w:spacing w:before="82" w:line="181" w:lineRule="auto"/>
        <w:ind w:left="49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诊治例数要求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,见表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。</w:t>
      </w:r>
    </w:p>
    <w:p w14:paraId="4AFB00D2">
      <w:pPr>
        <w:spacing w:line="181" w:lineRule="auto"/>
        <w:rPr>
          <w:rFonts w:ascii="微软雅黑" w:hAnsi="微软雅黑" w:eastAsia="微软雅黑" w:cs="微软雅黑"/>
          <w:sz w:val="22"/>
          <w:szCs w:val="22"/>
        </w:rPr>
        <w:sectPr>
          <w:headerReference r:id="rId6" w:type="default"/>
          <w:footerReference r:id="rId7" w:type="default"/>
          <w:pgSz w:w="11910" w:h="16844"/>
          <w:pgMar w:top="2087" w:right="1680" w:bottom="2208" w:left="1759" w:header="1715" w:footer="1985" w:gutter="0"/>
          <w:cols w:space="720" w:num="1"/>
        </w:sectPr>
      </w:pPr>
    </w:p>
    <w:p w14:paraId="25BE8E22">
      <w:pPr>
        <w:spacing w:before="262" w:line="224" w:lineRule="auto"/>
        <w:ind w:left="1301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 xml:space="preserve">表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15"/>
          <w:sz w:val="19"/>
          <w:szCs w:val="19"/>
        </w:rPr>
        <w:t>口腔全科住院医师培训基地相关科室年诊治患者数量要求</w:t>
      </w:r>
    </w:p>
    <w:p w14:paraId="7A28D1C6">
      <w:pPr>
        <w:spacing w:line="40" w:lineRule="exact"/>
      </w:pPr>
    </w:p>
    <w:tbl>
      <w:tblPr>
        <w:tblStyle w:val="7"/>
        <w:tblW w:w="838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4"/>
        <w:gridCol w:w="4885"/>
      </w:tblGrid>
      <w:tr w14:paraId="44C8EF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504" w:type="dxa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 w14:paraId="7B666DD8">
            <w:pPr>
              <w:spacing w:before="92" w:line="252" w:lineRule="exact"/>
              <w:ind w:left="43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4885" w:type="dxa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 w14:paraId="2AA1090C">
            <w:pPr>
              <w:pStyle w:val="8"/>
              <w:spacing w:before="91" w:line="201" w:lineRule="auto"/>
              <w:ind w:left="1437"/>
            </w:pPr>
            <w:r>
              <w:rPr>
                <w:rFonts w:ascii="黑体" w:hAnsi="黑体" w:eastAsia="黑体" w:cs="黑体"/>
                <w:spacing w:val="21"/>
              </w:rPr>
              <w:t>最低年诊治例数</w:t>
            </w:r>
            <w:r>
              <w:rPr>
                <w:spacing w:val="21"/>
              </w:rPr>
              <w:t>(</w:t>
            </w:r>
            <w:r>
              <w:rPr>
                <w:rFonts w:ascii="黑体" w:hAnsi="黑体" w:eastAsia="黑体" w:cs="黑体"/>
                <w:spacing w:val="21"/>
              </w:rPr>
              <w:t>人次</w:t>
            </w:r>
            <w:r>
              <w:rPr>
                <w:spacing w:val="21"/>
              </w:rPr>
              <w:t>)</w:t>
            </w:r>
          </w:p>
        </w:tc>
      </w:tr>
      <w:tr w14:paraId="634EE2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04" w:type="dxa"/>
            <w:tcBorders>
              <w:top w:val="single" w:color="231F20" w:sz="2" w:space="0"/>
            </w:tcBorders>
            <w:vAlign w:val="top"/>
          </w:tcPr>
          <w:p w14:paraId="08BA37A9">
            <w:pPr>
              <w:pStyle w:val="8"/>
              <w:spacing w:before="77" w:line="180" w:lineRule="auto"/>
              <w:ind w:left="12"/>
            </w:pPr>
            <w:r>
              <w:rPr>
                <w:spacing w:val="21"/>
              </w:rPr>
              <w:t>牙体牙髓科(专业)</w:t>
            </w:r>
          </w:p>
        </w:tc>
        <w:tc>
          <w:tcPr>
            <w:tcW w:w="4885" w:type="dxa"/>
            <w:tcBorders>
              <w:top w:val="single" w:color="231F20" w:sz="2" w:space="0"/>
            </w:tcBorders>
            <w:vAlign w:val="top"/>
          </w:tcPr>
          <w:p w14:paraId="5B6A3D8E">
            <w:pPr>
              <w:pStyle w:val="8"/>
              <w:spacing w:before="109" w:line="162" w:lineRule="auto"/>
              <w:ind w:left="2277"/>
            </w:pPr>
            <w:r>
              <w:rPr>
                <w:spacing w:val="1"/>
              </w:rPr>
              <w:t>5000</w:t>
            </w:r>
          </w:p>
        </w:tc>
      </w:tr>
      <w:tr w14:paraId="50C8CE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504" w:type="dxa"/>
            <w:vAlign w:val="top"/>
          </w:tcPr>
          <w:p w14:paraId="288742A9">
            <w:pPr>
              <w:pStyle w:val="8"/>
              <w:spacing w:before="91" w:line="179" w:lineRule="auto"/>
              <w:ind w:left="12"/>
            </w:pPr>
            <w:r>
              <w:rPr>
                <w:spacing w:val="21"/>
              </w:rPr>
              <w:t>牙周科(专业)</w:t>
            </w:r>
          </w:p>
        </w:tc>
        <w:tc>
          <w:tcPr>
            <w:tcW w:w="4885" w:type="dxa"/>
            <w:vAlign w:val="top"/>
          </w:tcPr>
          <w:p w14:paraId="2E9BB9D1">
            <w:pPr>
              <w:pStyle w:val="8"/>
              <w:spacing w:before="119" w:line="164" w:lineRule="auto"/>
              <w:ind w:left="2279"/>
            </w:pPr>
            <w:r>
              <w:rPr>
                <w:spacing w:val="1"/>
              </w:rPr>
              <w:t>1500</w:t>
            </w:r>
          </w:p>
        </w:tc>
      </w:tr>
      <w:tr w14:paraId="56139E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504" w:type="dxa"/>
            <w:vAlign w:val="top"/>
          </w:tcPr>
          <w:p w14:paraId="61123A90">
            <w:pPr>
              <w:pStyle w:val="8"/>
              <w:spacing w:before="92" w:line="179" w:lineRule="auto"/>
              <w:ind w:left="11"/>
            </w:pPr>
            <w:r>
              <w:rPr>
                <w:spacing w:val="21"/>
              </w:rPr>
              <w:t>儿童口腔科(专业)</w:t>
            </w:r>
          </w:p>
        </w:tc>
        <w:tc>
          <w:tcPr>
            <w:tcW w:w="4885" w:type="dxa"/>
            <w:vAlign w:val="top"/>
          </w:tcPr>
          <w:p w14:paraId="72717374">
            <w:pPr>
              <w:pStyle w:val="8"/>
              <w:spacing w:before="119" w:line="163" w:lineRule="auto"/>
              <w:ind w:left="2279"/>
            </w:pPr>
            <w:r>
              <w:rPr>
                <w:spacing w:val="1"/>
              </w:rPr>
              <w:t>1000</w:t>
            </w:r>
          </w:p>
        </w:tc>
      </w:tr>
      <w:tr w14:paraId="2A15AD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504" w:type="dxa"/>
            <w:vAlign w:val="top"/>
          </w:tcPr>
          <w:p w14:paraId="77BED81A">
            <w:pPr>
              <w:pStyle w:val="8"/>
              <w:spacing w:before="94" w:line="179" w:lineRule="auto"/>
              <w:ind w:left="43"/>
            </w:pPr>
            <w:r>
              <w:rPr>
                <w:spacing w:val="17"/>
              </w:rPr>
              <w:t>口腔黏膜科(专业)</w:t>
            </w:r>
          </w:p>
        </w:tc>
        <w:tc>
          <w:tcPr>
            <w:tcW w:w="4885" w:type="dxa"/>
            <w:vAlign w:val="top"/>
          </w:tcPr>
          <w:p w14:paraId="1C4EEE73">
            <w:pPr>
              <w:pStyle w:val="8"/>
              <w:spacing w:before="121" w:line="163" w:lineRule="auto"/>
              <w:ind w:left="2279"/>
            </w:pPr>
            <w:r>
              <w:rPr>
                <w:spacing w:val="1"/>
              </w:rPr>
              <w:t>1000</w:t>
            </w:r>
          </w:p>
        </w:tc>
      </w:tr>
      <w:tr w14:paraId="220588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504" w:type="dxa"/>
            <w:vAlign w:val="top"/>
          </w:tcPr>
          <w:p w14:paraId="45F9FBDB">
            <w:pPr>
              <w:pStyle w:val="8"/>
              <w:spacing w:before="96" w:line="179" w:lineRule="auto"/>
              <w:ind w:left="43"/>
            </w:pPr>
            <w:r>
              <w:rPr>
                <w:spacing w:val="18"/>
              </w:rPr>
              <w:t>口腔颌面外科(专业)</w:t>
            </w:r>
          </w:p>
        </w:tc>
        <w:tc>
          <w:tcPr>
            <w:tcW w:w="4885" w:type="dxa"/>
            <w:vAlign w:val="top"/>
          </w:tcPr>
          <w:p w14:paraId="663D8DD1">
            <w:pPr>
              <w:pStyle w:val="8"/>
              <w:spacing w:before="126" w:line="162" w:lineRule="auto"/>
              <w:ind w:left="2277"/>
            </w:pPr>
            <w:r>
              <w:rPr>
                <w:spacing w:val="1"/>
              </w:rPr>
              <w:t>5000</w:t>
            </w:r>
          </w:p>
        </w:tc>
      </w:tr>
      <w:tr w14:paraId="653D3F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504" w:type="dxa"/>
            <w:vAlign w:val="top"/>
          </w:tcPr>
          <w:p w14:paraId="13A021EF">
            <w:pPr>
              <w:pStyle w:val="8"/>
              <w:spacing w:before="97" w:line="179" w:lineRule="auto"/>
              <w:ind w:left="43"/>
            </w:pPr>
            <w:r>
              <w:rPr>
                <w:spacing w:val="17"/>
              </w:rPr>
              <w:t>口腔修复科(专业)</w:t>
            </w:r>
          </w:p>
        </w:tc>
        <w:tc>
          <w:tcPr>
            <w:tcW w:w="4885" w:type="dxa"/>
            <w:vAlign w:val="top"/>
          </w:tcPr>
          <w:p w14:paraId="1A4A81B2">
            <w:pPr>
              <w:pStyle w:val="8"/>
              <w:spacing w:before="128" w:line="162" w:lineRule="auto"/>
              <w:ind w:left="2277"/>
            </w:pPr>
            <w:r>
              <w:rPr>
                <w:spacing w:val="1"/>
              </w:rPr>
              <w:t>5000</w:t>
            </w:r>
          </w:p>
        </w:tc>
      </w:tr>
      <w:tr w14:paraId="2B4420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504" w:type="dxa"/>
            <w:vAlign w:val="top"/>
          </w:tcPr>
          <w:p w14:paraId="0ADF22A1">
            <w:pPr>
              <w:pStyle w:val="8"/>
              <w:spacing w:before="99" w:line="179" w:lineRule="auto"/>
              <w:ind w:left="43"/>
            </w:pPr>
            <w:r>
              <w:rPr>
                <w:spacing w:val="17"/>
              </w:rPr>
              <w:t>口腔正畸科(专业)</w:t>
            </w:r>
          </w:p>
        </w:tc>
        <w:tc>
          <w:tcPr>
            <w:tcW w:w="4885" w:type="dxa"/>
            <w:vAlign w:val="top"/>
          </w:tcPr>
          <w:p w14:paraId="44F70E16">
            <w:pPr>
              <w:pStyle w:val="8"/>
              <w:spacing w:before="127" w:line="163" w:lineRule="auto"/>
              <w:ind w:left="2279"/>
            </w:pPr>
            <w:r>
              <w:rPr>
                <w:spacing w:val="1"/>
              </w:rPr>
              <w:t>1000</w:t>
            </w:r>
          </w:p>
        </w:tc>
      </w:tr>
      <w:tr w14:paraId="52222D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504" w:type="dxa"/>
            <w:vAlign w:val="top"/>
          </w:tcPr>
          <w:p w14:paraId="16797477">
            <w:pPr>
              <w:pStyle w:val="8"/>
              <w:spacing w:before="100" w:line="179" w:lineRule="auto"/>
              <w:ind w:left="43"/>
            </w:pPr>
            <w:r>
              <w:rPr>
                <w:spacing w:val="18"/>
              </w:rPr>
              <w:t>口腔颌面影像科(专业)</w:t>
            </w:r>
          </w:p>
        </w:tc>
        <w:tc>
          <w:tcPr>
            <w:tcW w:w="4885" w:type="dxa"/>
            <w:vAlign w:val="top"/>
          </w:tcPr>
          <w:p w14:paraId="08115D82">
            <w:pPr>
              <w:pStyle w:val="8"/>
              <w:spacing w:before="128" w:line="164" w:lineRule="auto"/>
              <w:ind w:left="2279"/>
            </w:pPr>
            <w:r>
              <w:rPr>
                <w:spacing w:val="1"/>
              </w:rPr>
              <w:t>1600</w:t>
            </w:r>
          </w:p>
        </w:tc>
      </w:tr>
      <w:tr w14:paraId="0310B0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504" w:type="dxa"/>
            <w:vAlign w:val="top"/>
          </w:tcPr>
          <w:p w14:paraId="310E8DD0">
            <w:pPr>
              <w:pStyle w:val="8"/>
              <w:spacing w:before="102" w:line="179" w:lineRule="auto"/>
              <w:ind w:left="43"/>
            </w:pPr>
            <w:r>
              <w:rPr>
                <w:spacing w:val="17"/>
              </w:rPr>
              <w:t>口腔急诊科(专业)</w:t>
            </w:r>
          </w:p>
        </w:tc>
        <w:tc>
          <w:tcPr>
            <w:tcW w:w="4885" w:type="dxa"/>
            <w:vAlign w:val="top"/>
          </w:tcPr>
          <w:p w14:paraId="4BE56E20">
            <w:pPr>
              <w:pStyle w:val="8"/>
              <w:spacing w:before="129" w:line="163" w:lineRule="auto"/>
              <w:ind w:left="2279"/>
            </w:pPr>
            <w:r>
              <w:rPr>
                <w:spacing w:val="1"/>
              </w:rPr>
              <w:t>1000</w:t>
            </w:r>
          </w:p>
        </w:tc>
      </w:tr>
      <w:tr w14:paraId="4FFFF3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04" w:type="dxa"/>
            <w:tcBorders>
              <w:bottom w:val="single" w:color="231F20" w:sz="6" w:space="0"/>
            </w:tcBorders>
            <w:vAlign w:val="top"/>
          </w:tcPr>
          <w:p w14:paraId="3F813F67">
            <w:pPr>
              <w:pStyle w:val="8"/>
              <w:spacing w:before="103" w:line="179" w:lineRule="auto"/>
              <w:ind w:left="43"/>
            </w:pPr>
            <w:r>
              <w:rPr>
                <w:spacing w:val="17"/>
              </w:rPr>
              <w:t>口腔病理科(专业)</w:t>
            </w:r>
          </w:p>
        </w:tc>
        <w:tc>
          <w:tcPr>
            <w:tcW w:w="4885" w:type="dxa"/>
            <w:tcBorders>
              <w:bottom w:val="single" w:color="231F20" w:sz="6" w:space="0"/>
            </w:tcBorders>
            <w:vAlign w:val="top"/>
          </w:tcPr>
          <w:p w14:paraId="57F92514">
            <w:pPr>
              <w:pStyle w:val="8"/>
              <w:spacing w:before="130" w:line="163" w:lineRule="auto"/>
              <w:ind w:left="2380"/>
            </w:pPr>
            <w:r>
              <w:rPr>
                <w:spacing w:val="5"/>
              </w:rPr>
              <w:t>200</w:t>
            </w:r>
          </w:p>
        </w:tc>
      </w:tr>
    </w:tbl>
    <w:p w14:paraId="36D63585">
      <w:pPr>
        <w:pStyle w:val="2"/>
        <w:spacing w:line="390" w:lineRule="auto"/>
      </w:pPr>
    </w:p>
    <w:p w14:paraId="5F8E9785">
      <w:pPr>
        <w:spacing w:before="95" w:line="199" w:lineRule="auto"/>
        <w:ind w:left="4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2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医疗设备</w:t>
      </w:r>
    </w:p>
    <w:p w14:paraId="73FF4E70">
      <w:pPr>
        <w:spacing w:before="35" w:line="232" w:lineRule="auto"/>
        <w:ind w:left="10" w:firstLine="48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sz w:val="22"/>
          <w:szCs w:val="22"/>
        </w:rPr>
        <w:t>培训基地应配备开展以下口腔全科诊疗工作所需的医疗设备和器械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:牙科诊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疗椅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、牙髓活力测定所需设备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、橡皮障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、根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管治疗所需器械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、光敏树脂充填照射灯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牙周探针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、超声洁牙机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、龈上和龈下深刮器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、牙科印模制取托盘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、牙科模型制作设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备及技工设备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、常用牙科器械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、材料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、药品及口腔诊室应必备的器械和材料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。</w:t>
      </w:r>
    </w:p>
    <w:p w14:paraId="3332F66E">
      <w:pPr>
        <w:spacing w:before="1" w:line="198" w:lineRule="auto"/>
        <w:ind w:left="49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4.</w:t>
      </w:r>
      <w:r>
        <w:rPr>
          <w:rFonts w:ascii="微软雅黑" w:hAnsi="微软雅黑" w:eastAsia="微软雅黑" w:cs="微软雅黑"/>
          <w:spacing w:val="-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相关科室或实验室</w:t>
      </w:r>
    </w:p>
    <w:p w14:paraId="45B11FA1">
      <w:pPr>
        <w:spacing w:before="36" w:line="232" w:lineRule="auto"/>
        <w:ind w:left="12" w:right="89" w:firstLine="48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sz w:val="22"/>
          <w:szCs w:val="22"/>
        </w:rPr>
        <w:t>基地所在医院必须有以下相关科室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急诊科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、心电监护室或配备心电监护设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备的急诊科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、放射或影像科(综合性医院的放射科内有从事口腔放射影像工作的</w:t>
      </w:r>
      <w:bookmarkStart w:id="2" w:name="_GoBack"/>
      <w:bookmarkEnd w:id="2"/>
      <w:r>
        <w:rPr>
          <w:rFonts w:ascii="微软雅黑" w:hAnsi="微软雅黑" w:eastAsia="微软雅黑" w:cs="微软雅黑"/>
          <w:spacing w:val="-2"/>
          <w:sz w:val="22"/>
          <w:szCs w:val="22"/>
        </w:rPr>
        <w:t>专业人员)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、病理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科(综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合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性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医</w:t>
      </w:r>
      <w:r>
        <w:rPr>
          <w:rFonts w:ascii="微软雅黑" w:hAnsi="微软雅黑" w:eastAsia="微软雅黑" w:cs="微软雅黑"/>
          <w:spacing w:val="-1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院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的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病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理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科 内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有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侧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重 口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腔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病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理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诊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断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工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作 的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专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业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人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员)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、检验科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、药剂科等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。</w:t>
      </w:r>
    </w:p>
    <w:p w14:paraId="1F7A15DA">
      <w:pPr>
        <w:spacing w:before="1" w:line="198" w:lineRule="auto"/>
        <w:ind w:left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5.</w:t>
      </w: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医疗工作量</w:t>
      </w:r>
    </w:p>
    <w:p w14:paraId="76EDC793">
      <w:pPr>
        <w:spacing w:before="35" w:line="237" w:lineRule="auto"/>
        <w:ind w:left="13" w:right="89" w:firstLine="47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保证每名培训对象第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年日均独立诊治门诊患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 xml:space="preserve">者不少于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4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,第</w:t>
      </w:r>
      <w:r>
        <w:rPr>
          <w:rFonts w:ascii="微软雅黑" w:hAnsi="微软雅黑" w:eastAsia="微软雅黑" w:cs="微软雅黑"/>
          <w:spacing w:val="25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-33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年 日均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 xml:space="preserve">独立诊治门诊患者不少于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 xml:space="preserve">,第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 xml:space="preserve">年日均独立诊治门诊患者不少于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6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人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7103E6E7">
      <w:pPr>
        <w:spacing w:before="97" w:line="213" w:lineRule="auto"/>
        <w:ind w:left="495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二</w:t>
      </w:r>
      <w:r>
        <w:rPr>
          <w:rFonts w:ascii="微软雅黑" w:hAnsi="微软雅黑" w:eastAsia="微软雅黑" w:cs="微软雅黑"/>
          <w:spacing w:val="-3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、师资要求</w:t>
      </w:r>
    </w:p>
    <w:p w14:paraId="50DB118A">
      <w:pPr>
        <w:spacing w:before="188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(</w:t>
      </w:r>
      <w:r>
        <w:rPr>
          <w:rFonts w:ascii="黑体" w:hAnsi="黑体" w:eastAsia="黑体" w:cs="黑体"/>
          <w:spacing w:val="21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)</w:t>
      </w:r>
      <w:r>
        <w:rPr>
          <w:rFonts w:ascii="黑体" w:hAnsi="黑体" w:eastAsia="黑体" w:cs="黑体"/>
          <w:spacing w:val="21"/>
          <w:sz w:val="22"/>
          <w:szCs w:val="22"/>
        </w:rPr>
        <w:t>人员配备</w:t>
      </w:r>
    </w:p>
    <w:p w14:paraId="65FBFE7B">
      <w:pPr>
        <w:spacing w:before="60" w:line="212" w:lineRule="auto"/>
        <w:ind w:left="12" w:right="89" w:firstLine="48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1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专业基地应至少配备专业基地负责人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、教学主任和教学秘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书各</w:t>
      </w:r>
      <w:r>
        <w:rPr>
          <w:rFonts w:ascii="微软雅黑" w:hAnsi="微软雅黑" w:eastAsia="微软雅黑" w:cs="微软雅黑"/>
          <w:spacing w:val="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,并选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拔符合条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件 的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指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导 医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师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数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担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任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培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训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对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象 的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教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学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指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导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工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作 ,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制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订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相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应 的 岗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位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职责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。</w:t>
      </w:r>
    </w:p>
    <w:p w14:paraId="37584F7C">
      <w:pPr>
        <w:spacing w:before="65" w:line="186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4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1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基地须安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排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至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少</w:t>
      </w:r>
      <w:r>
        <w:rPr>
          <w:rFonts w:ascii="微软雅黑" w:hAnsi="微软雅黑" w:eastAsia="微软雅黑" w:cs="微软雅黑"/>
          <w:spacing w:val="45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16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指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导</w:t>
      </w:r>
      <w:r>
        <w:rPr>
          <w:rFonts w:ascii="微软雅黑" w:hAnsi="微软雅黑" w:eastAsia="微软雅黑" w:cs="微软雅黑"/>
          <w:spacing w:val="-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医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师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专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职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带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教(不 同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时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从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事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临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床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或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管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理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等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工</w:t>
      </w:r>
    </w:p>
    <w:p w14:paraId="285FFE15">
      <w:pPr>
        <w:spacing w:line="186" w:lineRule="auto"/>
        <w:rPr>
          <w:rFonts w:ascii="微软雅黑" w:hAnsi="微软雅黑" w:eastAsia="微软雅黑" w:cs="微软雅黑"/>
          <w:sz w:val="22"/>
          <w:szCs w:val="22"/>
        </w:rPr>
        <w:sectPr>
          <w:footerReference r:id="rId8" w:type="default"/>
          <w:pgSz w:w="11910" w:h="16844"/>
          <w:pgMar w:top="2087" w:right="1680" w:bottom="2208" w:left="1759" w:header="1715" w:footer="1985" w:gutter="0"/>
          <w:cols w:space="720" w:num="1"/>
        </w:sectPr>
      </w:pPr>
    </w:p>
    <w:p w14:paraId="5EF60EA7">
      <w:pPr>
        <w:spacing w:before="272" w:line="223" w:lineRule="auto"/>
        <w:ind w:left="17" w:right="9" w:hanging="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2"/>
          <w:sz w:val="22"/>
          <w:szCs w:val="22"/>
        </w:rPr>
        <w:t>作) ,根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据 口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腔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教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学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单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位 的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经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验 ,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每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专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职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指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导 医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师 同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时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带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教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培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训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对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象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不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超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过</w:t>
      </w:r>
      <w:bookmarkStart w:id="1" w:name="bookmark75"/>
      <w:bookmarkEnd w:id="1"/>
      <w:r>
        <w:rPr>
          <w:rFonts w:ascii="微软雅黑" w:hAnsi="微软雅黑" w:eastAsia="微软雅黑" w:cs="微软雅黑"/>
          <w:spacing w:val="6"/>
          <w:position w:val="-1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39"/>
          <w:position w:val="-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22"/>
          <w:szCs w:val="22"/>
        </w:rPr>
        <w:t>。</w:t>
      </w:r>
    </w:p>
    <w:p w14:paraId="2355B172">
      <w:pPr>
        <w:spacing w:line="209" w:lineRule="auto"/>
        <w:ind w:left="12" w:right="9" w:firstLine="48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3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 xml:space="preserve">专业基地应保有在职指导医师总数 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6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名及以上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,具有高级专业技术职务人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 xml:space="preserve">员不低于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30%</w:t>
      </w:r>
      <w:r>
        <w:rPr>
          <w:rFonts w:ascii="微软雅黑" w:hAnsi="微软雅黑" w:eastAsia="微软雅黑" w:cs="微软雅黑"/>
          <w:spacing w:val="-17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高级专业技术职务人员不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 xml:space="preserve">少于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。</w:t>
      </w:r>
    </w:p>
    <w:p w14:paraId="3967D170">
      <w:pPr>
        <w:spacing w:before="1" w:line="199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指导医师条件</w:t>
      </w:r>
    </w:p>
    <w:p w14:paraId="15F4A225">
      <w:pPr>
        <w:spacing w:before="60" w:line="222" w:lineRule="auto"/>
        <w:ind w:left="12" w:right="9" w:firstLine="480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具有口腔医学本科及以上学历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,主治医师及以上专业技术职务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。从事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 xml:space="preserve">本专业临床教学工作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2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年及以上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。在口腔的门诊指导教学当中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,能指导住院医师进行独</w:t>
      </w:r>
      <w:r>
        <w:rPr>
          <w:rFonts w:ascii="微软雅黑" w:hAnsi="微软雅黑" w:eastAsia="微软雅黑" w:cs="微软雅黑"/>
          <w:sz w:val="22"/>
          <w:szCs w:val="22"/>
        </w:rPr>
        <w:t>立接诊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、问诊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、检查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、诊断疾病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、设计治疗方案并独立完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成治疗操作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。</w:t>
      </w:r>
    </w:p>
    <w:p w14:paraId="19A14EA0">
      <w:pPr>
        <w:spacing w:before="1" w:line="199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6"/>
          <w:sz w:val="22"/>
          <w:szCs w:val="22"/>
        </w:rPr>
        <w:t>三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)</w:t>
      </w:r>
      <w:r>
        <w:rPr>
          <w:rFonts w:ascii="微软雅黑" w:hAnsi="微软雅黑" w:eastAsia="微软雅黑" w:cs="微软雅黑"/>
          <w:spacing w:val="-38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6"/>
          <w:sz w:val="22"/>
          <w:szCs w:val="22"/>
        </w:rPr>
        <w:t>专业基地负责人条件</w:t>
      </w:r>
    </w:p>
    <w:p w14:paraId="32F5129E">
      <w:pPr>
        <w:spacing w:before="61" w:line="231" w:lineRule="auto"/>
        <w:ind w:left="20" w:right="9" w:firstLine="472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5"/>
          <w:sz w:val="22"/>
          <w:szCs w:val="22"/>
        </w:rPr>
        <w:t>具有口腔医学本科及以上学历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主任医师专业技术职务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,从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事本专业的临床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 xml:space="preserve">和教学工作超过 </w:t>
      </w:r>
      <w:r>
        <w:rPr>
          <w:rFonts w:ascii="微软雅黑" w:hAnsi="微软雅黑" w:eastAsia="微软雅黑" w:cs="微软雅黑"/>
          <w:spacing w:val="25"/>
          <w:position w:val="-2"/>
          <w:sz w:val="22"/>
          <w:szCs w:val="22"/>
        </w:rPr>
        <w:t>10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年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,任职期间每两周从事住院医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师规范化培训教学工作不少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 xml:space="preserve">于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4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学时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,并在国内口腔全科医学领域具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有一定学术影响力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3CBBB4F7">
      <w:pPr>
        <w:spacing w:before="108" w:line="183" w:lineRule="auto"/>
        <w:ind w:left="495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三</w:t>
      </w:r>
      <w:r>
        <w:rPr>
          <w:rFonts w:ascii="微软雅黑" w:hAnsi="微软雅黑" w:eastAsia="微软雅黑" w:cs="微软雅黑"/>
          <w:spacing w:val="-3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12"/>
          <w:w w:val="99"/>
          <w:sz w:val="26"/>
          <w:szCs w:val="26"/>
        </w:rPr>
        <w:t>、教学要求</w:t>
      </w:r>
    </w:p>
    <w:p w14:paraId="16AAA7AB">
      <w:pPr>
        <w:spacing w:before="208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7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)</w:t>
      </w:r>
      <w:r>
        <w:rPr>
          <w:rFonts w:ascii="黑体" w:hAnsi="黑体" w:eastAsia="黑体" w:cs="黑体"/>
          <w:spacing w:val="17"/>
          <w:sz w:val="22"/>
          <w:szCs w:val="22"/>
        </w:rPr>
        <w:t>教学活动</w:t>
      </w:r>
    </w:p>
    <w:p w14:paraId="35C83D04">
      <w:pPr>
        <w:spacing w:before="57" w:line="218" w:lineRule="auto"/>
        <w:ind w:left="10" w:right="9" w:firstLine="483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sz w:val="22"/>
          <w:szCs w:val="22"/>
        </w:rPr>
        <w:t>专业基地应按要求积极开展各类教学活动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临床小讲课至少每周</w:t>
      </w:r>
      <w:r>
        <w:rPr>
          <w:rFonts w:ascii="微软雅黑" w:hAnsi="微软雅黑" w:eastAsia="微软雅黑" w:cs="微软雅黑"/>
          <w:spacing w:val="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27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教学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查房至少每两周 </w:t>
      </w: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,疑难病例讨论至少每月</w:t>
      </w:r>
      <w:r>
        <w:rPr>
          <w:rFonts w:ascii="微软雅黑" w:hAnsi="微软雅黑" w:eastAsia="微软雅黑" w:cs="微软雅黑"/>
          <w:spacing w:val="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,鼓励结合本专业基地实际情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况开展其他有特色的教学活动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3687F998">
      <w:pPr>
        <w:spacing w:before="1" w:line="199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7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)</w:t>
      </w:r>
      <w:r>
        <w:rPr>
          <w:rFonts w:ascii="黑体" w:hAnsi="黑体" w:eastAsia="黑体" w:cs="黑体"/>
          <w:spacing w:val="17"/>
          <w:sz w:val="22"/>
          <w:szCs w:val="22"/>
        </w:rPr>
        <w:t>考核评价</w:t>
      </w:r>
    </w:p>
    <w:p w14:paraId="2D1075C1">
      <w:pPr>
        <w:spacing w:before="57" w:line="235" w:lineRule="auto"/>
        <w:ind w:left="12" w:right="9" w:firstLine="481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专业基地应完成对住院医师的 日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常评价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、出科考核等评价并及时反馈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通过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培训与考核切实提高住院医师的核心胜任力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出科考试可分为理论考核(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如临床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病例分析)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试题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、技能操作考核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留存评分标准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、测评结果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、试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卷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、考勤记录及住院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医师反馈表等原始记录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。</w:t>
      </w:r>
    </w:p>
    <w:p w14:paraId="04CC8B5C">
      <w:pPr>
        <w:spacing w:before="122" w:line="184" w:lineRule="auto"/>
        <w:ind w:left="508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1"/>
          <w:sz w:val="26"/>
          <w:szCs w:val="26"/>
        </w:rPr>
        <w:t>四</w:t>
      </w:r>
      <w:r>
        <w:rPr>
          <w:rFonts w:ascii="微软雅黑" w:hAnsi="微软雅黑" w:eastAsia="微软雅黑" w:cs="微软雅黑"/>
          <w:spacing w:val="-3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"/>
          <w:sz w:val="26"/>
          <w:szCs w:val="26"/>
        </w:rPr>
        <w:t>、培训容量测算参考方法</w:t>
      </w:r>
    </w:p>
    <w:p w14:paraId="0C2CB346">
      <w:pPr>
        <w:spacing w:before="209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基本容量测算</w:t>
      </w:r>
    </w:p>
    <w:p w14:paraId="7CBBE14E">
      <w:pPr>
        <w:spacing w:before="58" w:line="178" w:lineRule="auto"/>
        <w:ind w:left="53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口腔全科专业基地培训容量按照指导医师总数测算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3DD6F099">
      <w:pPr>
        <w:spacing w:line="657" w:lineRule="exact"/>
        <w:ind w:right="9"/>
        <w:jc w:val="right"/>
        <w:rPr>
          <w:rFonts w:ascii="微软雅黑" w:hAnsi="微软雅黑" w:eastAsia="微软雅黑" w:cs="微软雅黑"/>
          <w:sz w:val="22"/>
          <w:szCs w:val="22"/>
        </w:rPr>
      </w:pPr>
      <w:r>
        <w:fldChar w:fldCharType="begin"/>
      </w:r>
      <w:r>
        <w:instrText xml:space="preserve">EQ \* jc3 \* hps22 \o\al(\s\up 9(</w:instrText>
      </w:r>
      <w:r>
        <w:rPr>
          <w:rFonts w:ascii="微软雅黑" w:hAnsi="微软雅黑" w:eastAsia="微软雅黑" w:cs="微软雅黑"/>
          <w:w w:val="104"/>
          <w:position w:val="14"/>
          <w:sz w:val="22"/>
          <w:szCs w:val="22"/>
        </w:rPr>
        <w:instrText xml:space="preserve">公式</w:instrText>
      </w:r>
      <w:r>
        <w:instrText xml:space="preserve">),</w:instrText>
      </w:r>
      <w:r>
        <w:rPr>
          <w:rFonts w:ascii="微软雅黑" w:hAnsi="微软雅黑" w:eastAsia="微软雅黑" w:cs="微软雅黑"/>
          <w:w w:val="104"/>
          <w:position w:val="-3"/>
          <w:sz w:val="22"/>
          <w:szCs w:val="22"/>
        </w:rPr>
        <w:instrText xml:space="preserve">说明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spacing w:val="-8"/>
          <w:position w:val="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33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-2"/>
          <w:position w:val="-3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-50"/>
          <w:position w:val="-3"/>
          <w:sz w:val="22"/>
          <w:szCs w:val="22"/>
        </w:rPr>
        <w:t xml:space="preserve"> </w:t>
      </w:r>
      <w:r>
        <w:fldChar w:fldCharType="begin"/>
      </w:r>
      <w:r>
        <w:instrText xml:space="preserve">EQ \* jc3 \* hps22 \o\al(\s\up 9(</w:instrText>
      </w:r>
      <w:r>
        <w:rPr>
          <w:rFonts w:ascii="微软雅黑" w:hAnsi="微软雅黑" w:eastAsia="微软雅黑" w:cs="微软雅黑"/>
          <w:w w:val="108"/>
          <w:position w:val="14"/>
          <w:sz w:val="22"/>
          <w:szCs w:val="22"/>
        </w:rPr>
        <w:instrText xml:space="preserve">专业基地内符合条件的指</w:instrText>
      </w:r>
      <w:r>
        <w:instrText xml:space="preserve">),</w:instrText>
      </w:r>
      <w:r>
        <w:rPr>
          <w:rFonts w:ascii="微软雅黑" w:hAnsi="微软雅黑" w:eastAsia="微软雅黑" w:cs="微软雅黑"/>
          <w:spacing w:val="1"/>
          <w:w w:val="109"/>
          <w:position w:val="-3"/>
          <w:sz w:val="22"/>
          <w:szCs w:val="22"/>
        </w:rPr>
        <w:instrText xml:space="preserve">在口腔的门诊指导教学当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9(</w:instrText>
      </w:r>
      <w:r>
        <w:rPr>
          <w:rFonts w:ascii="微软雅黑" w:hAnsi="微软雅黑" w:eastAsia="微软雅黑" w:cs="微软雅黑"/>
          <w:w w:val="94"/>
          <w:position w:val="14"/>
          <w:sz w:val="22"/>
          <w:szCs w:val="22"/>
        </w:rPr>
        <w:instrText xml:space="preserve">导</w:instrText>
      </w:r>
      <w:r>
        <w:instrText xml:space="preserve">),</w:instrText>
      </w:r>
      <w:r>
        <w:rPr>
          <w:rFonts w:ascii="微软雅黑" w:hAnsi="微软雅黑" w:eastAsia="微软雅黑" w:cs="微软雅黑"/>
          <w:w w:val="112"/>
          <w:position w:val="-3"/>
          <w:sz w:val="22"/>
          <w:szCs w:val="22"/>
        </w:rPr>
        <w:instrText xml:space="preserve">中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spacing w:val="-2"/>
          <w:position w:val="32"/>
          <w:sz w:val="22"/>
          <w:szCs w:val="22"/>
        </w:rPr>
        <w:t>医</w:t>
      </w:r>
      <w:r>
        <w:rPr>
          <w:rFonts w:ascii="微软雅黑" w:hAnsi="微软雅黑" w:eastAsia="微软雅黑" w:cs="微软雅黑"/>
          <w:spacing w:val="-2"/>
          <w:position w:val="-3"/>
          <w:sz w:val="22"/>
          <w:szCs w:val="22"/>
        </w:rPr>
        <w:t>,</w:t>
      </w:r>
      <w:r>
        <w:fldChar w:fldCharType="begin"/>
      </w:r>
      <w:r>
        <w:instrText xml:space="preserve">EQ \* jc3 \* hps22 \o\al(\s\up 9(</w:instrText>
      </w:r>
      <w:r>
        <w:rPr>
          <w:rFonts w:ascii="微软雅黑" w:hAnsi="微软雅黑" w:eastAsia="微软雅黑" w:cs="微软雅黑"/>
          <w:w w:val="109"/>
          <w:position w:val="14"/>
          <w:sz w:val="22"/>
          <w:szCs w:val="22"/>
        </w:rPr>
        <w:instrText xml:space="preserve">师</w:instrText>
      </w:r>
      <w:r>
        <w:instrText xml:space="preserve">),</w:instrText>
      </w:r>
      <w:r>
        <w:rPr>
          <w:rFonts w:ascii="微软雅黑" w:hAnsi="微软雅黑" w:eastAsia="微软雅黑" w:cs="微软雅黑"/>
          <w:w w:val="78"/>
          <w:position w:val="-3"/>
          <w:sz w:val="22"/>
          <w:szCs w:val="22"/>
        </w:rPr>
        <w:instrText xml:space="preserve">要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9(</w:instrText>
      </w:r>
      <w:r>
        <w:rPr>
          <w:rFonts w:ascii="微软雅黑" w:hAnsi="微软雅黑" w:eastAsia="微软雅黑" w:cs="微软雅黑"/>
          <w:w w:val="109"/>
          <w:position w:val="14"/>
          <w:sz w:val="22"/>
          <w:szCs w:val="22"/>
        </w:rPr>
        <w:instrText xml:space="preserve">总</w:instrText>
      </w:r>
      <w:r>
        <w:instrText xml:space="preserve">),</w:instrText>
      </w:r>
      <w:r>
        <w:rPr>
          <w:rFonts w:ascii="微软雅黑" w:hAnsi="微软雅黑" w:eastAsia="微软雅黑" w:cs="微软雅黑"/>
          <w:w w:val="82"/>
          <w:position w:val="-3"/>
          <w:sz w:val="22"/>
          <w:szCs w:val="22"/>
        </w:rPr>
        <w:instrText xml:space="preserve">求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hps22 \o\al(\s\up 9(</w:instrText>
      </w:r>
      <w:r>
        <w:rPr>
          <w:rFonts w:ascii="微软雅黑" w:hAnsi="微软雅黑" w:eastAsia="微软雅黑" w:cs="微软雅黑"/>
          <w:w w:val="109"/>
          <w:position w:val="14"/>
          <w:sz w:val="22"/>
          <w:szCs w:val="22"/>
        </w:rPr>
        <w:instrText xml:space="preserve">数</w:instrText>
      </w:r>
      <w:r>
        <w:instrText xml:space="preserve">),</w:instrText>
      </w:r>
      <w:r>
        <w:rPr>
          <w:rFonts w:ascii="微软雅黑" w:hAnsi="微软雅黑" w:eastAsia="微软雅黑" w:cs="微软雅黑"/>
          <w:w w:val="87"/>
          <w:position w:val="-3"/>
          <w:sz w:val="22"/>
          <w:szCs w:val="22"/>
        </w:rPr>
        <w:instrText xml:space="preserve">指</w:instrText>
      </w:r>
      <w:r>
        <w:instrText xml:space="preserve">)</w:instrText>
      </w:r>
      <w:r>
        <w:fldChar w:fldCharType="end"/>
      </w:r>
      <w:r>
        <w:rPr>
          <w:position w:val="-4"/>
          <w:sz w:val="22"/>
          <w:szCs w:val="22"/>
        </w:rPr>
        <w:drawing>
          <wp:inline distT="0" distB="0" distL="0" distR="0">
            <wp:extent cx="156210" cy="341630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626" cy="3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EQ \* jc3 \* hps22 \o\al(\s\up 7(</w:instrText>
      </w:r>
      <w:r>
        <w:rPr>
          <w:rFonts w:ascii="微软雅黑" w:hAnsi="微软雅黑" w:eastAsia="微软雅黑" w:cs="微软雅黑"/>
          <w:w w:val="137"/>
          <w:position w:val="14"/>
          <w:sz w:val="22"/>
          <w:szCs w:val="22"/>
        </w:rPr>
        <w:instrText xml:space="preserve">3</w:instrText>
      </w:r>
      <w:r>
        <w:instrText xml:space="preserve">),</w:instrText>
      </w:r>
      <w:r>
        <w:rPr>
          <w:rFonts w:ascii="微软雅黑" w:hAnsi="微软雅黑" w:eastAsia="微软雅黑" w:cs="微软雅黑"/>
          <w:w w:val="96"/>
          <w:position w:val="-3"/>
          <w:sz w:val="22"/>
          <w:szCs w:val="22"/>
        </w:rPr>
        <w:instrText xml:space="preserve">医</w:instrText>
      </w:r>
      <w:r>
        <w:instrText xml:space="preserve">)</w:instrText>
      </w:r>
      <w:r>
        <w:fldChar w:fldCharType="end"/>
      </w:r>
      <w:r>
        <w:rPr>
          <w:position w:val="-5"/>
          <w:sz w:val="22"/>
          <w:szCs w:val="22"/>
        </w:rPr>
        <w:drawing>
          <wp:inline distT="0" distB="0" distL="0" distR="0">
            <wp:extent cx="1007745" cy="417195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7938" cy="41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-2"/>
          <w:position w:val="-3"/>
          <w:sz w:val="22"/>
          <w:szCs w:val="22"/>
        </w:rPr>
        <w:t>院医师进行独</w:t>
      </w:r>
    </w:p>
    <w:p w14:paraId="5DF03591">
      <w:pPr>
        <w:spacing w:before="147" w:line="228" w:lineRule="auto"/>
        <w:ind w:left="11" w:right="9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6"/>
          <w:sz w:val="22"/>
          <w:szCs w:val="22"/>
        </w:rPr>
        <w:t>立接诊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、问诊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、检查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、诊断疾病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、设计治疗方案并独立完成治疗操作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,不能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只把住院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医师当成助手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。根据口腔教学单位的经验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3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名专职指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导医师同时带教指导</w:t>
      </w:r>
      <w:r>
        <w:rPr>
          <w:rFonts w:ascii="微软雅黑" w:hAnsi="微软雅黑" w:eastAsia="微软雅黑" w:cs="微软雅黑"/>
          <w:spacing w:val="30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3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名培训对象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,就可以达到住院医师规范化培训的 目标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4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一般情况下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一个基地不能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所有符合条件的指导医师都在同时教学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,应有一部分医师在指导本科生或进修生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临床实践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,还应有一部分符合指导医师条件的医师从事临床诊治工作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,保障接收</w:t>
      </w:r>
    </w:p>
    <w:p w14:paraId="52E78796">
      <w:pPr>
        <w:spacing w:line="228" w:lineRule="auto"/>
        <w:rPr>
          <w:rFonts w:ascii="微软雅黑" w:hAnsi="微软雅黑" w:eastAsia="微软雅黑" w:cs="微软雅黑"/>
          <w:sz w:val="22"/>
          <w:szCs w:val="22"/>
        </w:rPr>
        <w:sectPr>
          <w:headerReference r:id="rId9" w:type="default"/>
          <w:footerReference r:id="rId10" w:type="default"/>
          <w:pgSz w:w="11910" w:h="16844"/>
          <w:pgMar w:top="2087" w:right="1761" w:bottom="2208" w:left="1759" w:header="1715" w:footer="1985" w:gutter="0"/>
          <w:cols w:space="720" w:num="1"/>
        </w:sectPr>
      </w:pPr>
    </w:p>
    <w:p w14:paraId="1956EF89">
      <w:pPr>
        <w:spacing w:before="271" w:line="223" w:lineRule="auto"/>
        <w:ind w:left="12" w:right="3" w:firstLine="3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sz w:val="22"/>
          <w:szCs w:val="22"/>
        </w:rPr>
        <w:t>足够数量的临床病例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,再供指导医师根据教学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需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要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挑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选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4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所以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,基地容量不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能按</w:t>
      </w: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1∶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5计算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,应按总则的最低要求</w:t>
      </w:r>
      <w:r>
        <w:rPr>
          <w:rFonts w:ascii="微软雅黑" w:hAnsi="微软雅黑" w:eastAsia="微软雅黑" w:cs="微软雅黑"/>
          <w:spacing w:val="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1∶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3计算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,才能保障有多余的人员完成基地的所有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任务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。</w:t>
      </w:r>
    </w:p>
    <w:p w14:paraId="58CC11EF">
      <w:pPr>
        <w:spacing w:before="1" w:line="199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最小培训容量</w:t>
      </w:r>
    </w:p>
    <w:p w14:paraId="1BA10AB9">
      <w:pPr>
        <w:spacing w:before="58" w:line="182" w:lineRule="auto"/>
        <w:ind w:left="499"/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为确保培训效果和质量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 xml:space="preserve">口腔全科专业基地容量连续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年应不少于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10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hint="eastAsia" w:ascii="微软雅黑" w:hAnsi="微软雅黑" w:eastAsia="微软雅黑" w:cs="微软雅黑"/>
          <w:spacing w:val="-31"/>
          <w:sz w:val="22"/>
          <w:szCs w:val="22"/>
          <w:lang w:eastAsia="zh-CN"/>
        </w:rPr>
        <w:t>。</w:t>
      </w:r>
    </w:p>
    <w:sectPr>
      <w:footerReference r:id="rId11" w:type="default"/>
      <w:pgSz w:w="11910" w:h="16844"/>
      <w:pgMar w:top="2087" w:right="1761" w:bottom="2208" w:left="1759" w:header="1715" w:footer="19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593F1">
    <w:pPr>
      <w:spacing w:line="212" w:lineRule="exact"/>
      <w:ind w:left="94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CBB8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0CBB8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AD8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201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6201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317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24FD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24FD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EE2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A71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A71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3409A">
    <w:pPr>
      <w:spacing w:line="212" w:lineRule="exact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E9DF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E9DF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FA79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1F2C7">
    <w:pPr>
      <w:spacing w:before="25" w:line="2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6C4862"/>
    <w:rsid w:val="2A6F409D"/>
    <w:rsid w:val="4B9761E7"/>
    <w:rsid w:val="665E7BD6"/>
    <w:rsid w:val="67E26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7438</Words>
  <Characters>7764</Characters>
  <TotalTime>4</TotalTime>
  <ScaleCrop>false</ScaleCrop>
  <LinksUpToDate>false</LinksUpToDate>
  <CharactersWithSpaces>8916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2022-08-04T18:06:00Z</dcterms:created>
  <dc:creator>作者</dc:creator>
  <cp:keywords>关键字</cp:keywords>
  <cp:lastModifiedBy>晓馨dolphin</cp:lastModifiedBy>
  <dcterms:modified xsi:type="dcterms:W3CDTF">2025-09-28T02:37:29Z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2025-09-28T10:32:51Z</vt:filetime>
  </property>
  <property fmtid="{D5CDD505-2E9C-101B-9397-08002B2CF9AE}" pid="4" name="KSOTemplateDocerSaveRecord">
    <vt:lpwstr>eyJoZGlkIjoiNWMyYTZjYWJhZjM0YjE3NTc0YThkY2U1MjNmN2NlOGIiLCJ1c2VySWQiOiIxMTc2NDA4NDE0In0=</vt:lpwstr>
  </property>
  <property fmtid="{D5CDD505-2E9C-101B-9397-08002B2CF9AE}" pid="5" name="KSOProductBuildVer">
    <vt:lpwstr>2052-12.1.0.23125</vt:lpwstr>
  </property>
  <property fmtid="{D5CDD505-2E9C-101B-9397-08002B2CF9AE}" pid="6" name="ICV">
    <vt:lpwstr>743C332037C2401C90ACB6BD6B8E7FAC_12</vt:lpwstr>
  </property>
</Properties>
</file>